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A" w:rsidRPr="009765D5" w:rsidRDefault="009765D5" w:rsidP="009765D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Додаток </w:t>
      </w:r>
    </w:p>
    <w:p w:rsidR="009765D5" w:rsidRPr="009765D5" w:rsidRDefault="009765D5" w:rsidP="009765D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Затверджую</w:t>
      </w:r>
    </w:p>
    <w:p w:rsidR="009765D5" w:rsidRPr="009765D5" w:rsidRDefault="00E666B6" w:rsidP="009765D5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</w:t>
      </w:r>
      <w:r w:rsidR="009765D5"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 наказу </w:t>
      </w:r>
      <w:r w:rsidR="009765D5" w:rsidRPr="00B719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№</w:t>
      </w:r>
      <w:r w:rsidR="006B7C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487</w:t>
      </w:r>
      <w:r w:rsidR="009765D5" w:rsidRPr="00B719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від</w:t>
      </w:r>
      <w:r w:rsidR="006B7C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27</w:t>
      </w:r>
      <w:r w:rsidR="009765D5" w:rsidRPr="00B719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</w:t>
      </w:r>
      <w:r w:rsidR="006B7CE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.12</w:t>
      </w:r>
      <w:r w:rsidRPr="00B719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>.2024</w:t>
      </w:r>
      <w:r w:rsidR="009765D5" w:rsidRPr="00B7199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uk-UA"/>
        </w:rPr>
        <w:t xml:space="preserve">    </w:t>
      </w:r>
    </w:p>
    <w:p w:rsidR="00DF125A" w:rsidRPr="009765D5" w:rsidRDefault="00DF125A" w:rsidP="00E666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666B6" w:rsidRDefault="009765D5" w:rsidP="00E666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</w:pPr>
      <w:r w:rsidRPr="00E666B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Аналітична довідка </w:t>
      </w:r>
    </w:p>
    <w:p w:rsidR="001A65EA" w:rsidRDefault="007E7112" w:rsidP="001A65EA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6B6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>до наказу</w:t>
      </w:r>
      <w:r w:rsidR="001A65EA">
        <w:rPr>
          <w:rFonts w:ascii="Times New Roman" w:eastAsia="Times New Roman" w:hAnsi="Times New Roman" w:cs="Times New Roman"/>
          <w:b/>
          <w:bCs/>
          <w:sz w:val="32"/>
          <w:szCs w:val="32"/>
          <w:lang w:eastAsia="uk-UA"/>
        </w:rPr>
        <w:t xml:space="preserve"> «</w:t>
      </w:r>
      <w:r w:rsidR="001A65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результати  проведеного</w:t>
      </w:r>
    </w:p>
    <w:p w:rsidR="001A65EA" w:rsidRDefault="001A65EA" w:rsidP="001A65EA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самооцінювання за напрямом </w:t>
      </w:r>
    </w:p>
    <w:p w:rsidR="001A65EA" w:rsidRDefault="001A65EA" w:rsidP="001A65EA">
      <w:pPr>
        <w:spacing w:after="0"/>
        <w:ind w:left="284" w:right="-28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«Створення безпечного освітнього середовища»</w:t>
      </w:r>
      <w:bookmarkStart w:id="0" w:name="_GoBack"/>
      <w:bookmarkEnd w:id="0"/>
    </w:p>
    <w:p w:rsidR="00DF125A" w:rsidRPr="00DF125A" w:rsidRDefault="009765D5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17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 жовтня-листопада 2024 року  робоча група 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здійснювала  комплексне</w:t>
      </w:r>
      <w:r w:rsidR="00517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самооцінювання якості освітньої діяльності за напрямом: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Безпечне о</w:t>
      </w:r>
      <w:r w:rsidR="00517F77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світнє середовище в ліцеї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17F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воєнного стану першочергове завдання закладу освіти — створити безпечне освітнє середовище й забезпечити право дітей на нешкідливі умови навчання. До того ж після завершення війни ще тривалий час заклади освіти в Україні продовжать працювати відповідно до вимог про безпечне освітнє середо</w:t>
      </w:r>
      <w:r w:rsidRPr="009765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вище. 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Поняття «безпека» розповсюджується на багато різних явищ. Безпечним може бути не лише середовище, а й спілкування, пересування, психологічний клімат, умови праці, інформаційний простір.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Освітнє середовище безпечне, коли там:</w:t>
      </w:r>
    </w:p>
    <w:p w:rsidR="00DF125A" w:rsidRPr="00DF125A" w:rsidRDefault="00DF125A" w:rsidP="00DF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є безпечні умови навчання і праці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панує комфортна міжособистісна взаємодія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немає будь-яких проявів насильства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дотримані права й норми безпеки всіх учасників освітнього процесу.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Безпечне освітнє середовище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— сукупність умов у закладі освіти, що унеможливлюють заподіяння учасникам освітнього процесу фізичної, майнової та/або моральної шкоди, зокрема внаслідок недотримання вимог санітарних, протипожежних та/або будівельних норм і правил, законодавства щодо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захисту персональних даних, безпеки харчових продуктів та/або надання неякісних послуг з харчування, шляхом фізичного та/або психологічного насильства, експлуатації, дискримінації за будь-якою ознакою, приниження честі, гідності, ділової репутації (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поширення неправдивих відомостей тощо), пропаганди та/або агітації, у тому числі з використанням кіберпростору, а також унеможливлюють вживання на території закладу освіти алкогольних напоїв, тютюнових виробів, наркотичних засобів, психотропних речовин.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цим визначенням </w:t>
      </w: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безпечне освітнє середовище 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— це </w:t>
      </w:r>
      <w:r w:rsidRPr="00DF1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сукупність умов у закладі освіти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що: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унеможливлюють заподіяння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учасникам освітнього процесу фізичної, майнової та/або моральної </w:t>
      </w: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шкоди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зокрема:</w:t>
      </w:r>
    </w:p>
    <w:p w:rsidR="00DF125A" w:rsidRPr="00DF125A" w:rsidRDefault="00DF125A" w:rsidP="00DF1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недотримання вимог норм і правил: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санітарних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протипожежних та/або будівельних</w:t>
      </w:r>
    </w:p>
    <w:p w:rsidR="00DF125A" w:rsidRPr="00DF125A" w:rsidRDefault="00DF125A" w:rsidP="00DF1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недотримання законодавства щодо: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захисту персональних даних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безпеки харчових продуктів та/або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 неякісних послуг з харчування</w:t>
      </w:r>
    </w:p>
    <w:p w:rsidR="00DF125A" w:rsidRPr="00DF125A" w:rsidRDefault="00DF125A" w:rsidP="00DF12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шляхом: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фізичного та/або психологічного насильства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експлуатації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дискримінації за будь-якою ознакою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приниження честі, гідності, ділової репутації (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(цькування), поширення неправдивих відомостей тощо)</w:t>
      </w:r>
    </w:p>
    <w:p w:rsidR="00DF125A" w:rsidRPr="00DF125A" w:rsidRDefault="00DF125A" w:rsidP="00DF125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пропаганди та/або агітації, у тому числі з використанням кіберпростору, а також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унеможливлюють вживання 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території закладу освіти</w:t>
      </w:r>
    </w:p>
    <w:p w:rsidR="00DF125A" w:rsidRPr="00DF125A" w:rsidRDefault="00DF125A" w:rsidP="00DF1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алкогольних напоїв</w:t>
      </w:r>
    </w:p>
    <w:p w:rsidR="00DF125A" w:rsidRPr="00DF125A" w:rsidRDefault="00DF125A" w:rsidP="00DF1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тютюнових виробів</w:t>
      </w:r>
    </w:p>
    <w:p w:rsidR="00DF125A" w:rsidRPr="00DF125A" w:rsidRDefault="00DF125A" w:rsidP="00DF1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наркотичних засобів</w:t>
      </w:r>
    </w:p>
    <w:p w:rsidR="00DF125A" w:rsidRPr="00DF125A" w:rsidRDefault="00DF125A" w:rsidP="00DF12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психотропних речовин.</w:t>
      </w:r>
    </w:p>
    <w:p w:rsidR="00DF125A" w:rsidRPr="004311C0" w:rsidRDefault="00DF125A" w:rsidP="0043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безпека — це не лише відсутність потенційних загроз. Поняття «безпечна школа» включає в себе дії, направлені на створення спри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>ятливих умов освітнього проце</w:t>
      </w:r>
      <w:r w:rsidR="00E666B6">
        <w:rPr>
          <w:rFonts w:ascii="Times New Roman" w:eastAsia="Times New Roman" w:hAnsi="Times New Roman" w:cs="Times New Roman"/>
          <w:sz w:val="28"/>
          <w:szCs w:val="28"/>
          <w:lang w:eastAsia="uk-UA"/>
        </w:rPr>
        <w:t>су.</w:t>
      </w:r>
    </w:p>
    <w:p w:rsidR="00DF125A" w:rsidRPr="00DF125A" w:rsidRDefault="00DF125A" w:rsidP="00DF1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F125A" w:rsidRPr="00DF125A" w:rsidRDefault="00DF125A" w:rsidP="00DF12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Освітнє середовище: несприятливі чинники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негативні явища серед учнівської молоді, як насильство,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 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begin"/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instrText xml:space="preserve"> HYPERLINK "/article/1200-qqq-17-m2-06-02-2017-pogovormo-pro-kberbulng-u-den-bezpeki-v-nternet" </w:instrTex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separate"/>
      </w:r>
      <w:r w:rsidRPr="009765D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>кібербулінг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fldChar w:fldCharType="end"/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секстинг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тощо, не можуть не турбувати громадськість, освітян і батьків. Крім того, під час війни гостро постає питання безпеки учнів.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виникає потреба створити безпечний освітній простір у закладі освіти, щоб захистити, убезпечити, запобігти наслідкам впливу на особистість несприятливих чинників.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школярів </w:t>
      </w: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несприятливі впливи середовища зумовлюють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DF125A" w:rsidRPr="00DF125A" w:rsidRDefault="00DF125A" w:rsidP="00DF12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появу складних ситуацій у міжособистісному спілкуванні —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конфлікти з батьками, друзями, педагогами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непорозуміння з оточенням тощо</w:t>
      </w:r>
    </w:p>
    <w:p w:rsidR="00DF125A" w:rsidRPr="00DF125A" w:rsidRDefault="00DF125A" w:rsidP="00DF12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прояви психологічного та емоційного насильства: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ігнорування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приниження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погрози</w:t>
      </w:r>
    </w:p>
    <w:p w:rsidR="00DF125A" w:rsidRPr="00DF125A" w:rsidRDefault="00DF125A" w:rsidP="00DF125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недоброзичливе ставлення тощо</w:t>
      </w:r>
    </w:p>
    <w:p w:rsidR="00DF125A" w:rsidRPr="00DF125A" w:rsidRDefault="00DF125A" w:rsidP="00DF12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дію несприятливих чинників, пов’язаних із навчанням.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Що передбачає безпечне освітнє середовище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Єдиного визначення поняття «безпека освітнього середовища» немає через різні підходи до розуміння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його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сутності. Йдеться про три аспекти цього поняття </w:t>
      </w:r>
      <w:r w:rsidRPr="00DF125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(див. табл.):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6803"/>
      </w:tblGrid>
      <w:tr w:rsidR="00DF125A" w:rsidRPr="00DF125A" w:rsidTr="00DF125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Психологічна безпека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Дослідники, які вивчають </w:t>
            </w:r>
            <w:r w:rsidRPr="00DF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психологічно безпечне освітнє середовище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та коло проблем, пов’язаних з ним, вважають, що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психотравмівні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ситуаціі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̈ прямо чи опосередковано впливають на фізичне та психічне здоров’я особистості</w:t>
            </w:r>
          </w:p>
          <w:p w:rsidR="00DF125A" w:rsidRPr="00DF125A" w:rsidRDefault="00DF125A" w:rsidP="00D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Зокрема, до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психотравмівних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ситуаціи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̆ в освітньому процесі належать:</w:t>
            </w:r>
          </w:p>
          <w:p w:rsidR="00DF125A" w:rsidRPr="00DF125A" w:rsidRDefault="00DF125A" w:rsidP="00DF12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конфлікти у ланках «учитель–учень», «учень–учень», «учень–батьки»</w:t>
            </w:r>
          </w:p>
          <w:p w:rsidR="00DF125A" w:rsidRPr="00DF125A" w:rsidRDefault="00DF125A" w:rsidP="00DF12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проблема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адаптаціі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̈ в освітньому середовищі</w:t>
            </w:r>
          </w:p>
          <w:p w:rsidR="00DF125A" w:rsidRPr="00DF125A" w:rsidRDefault="00DF125A" w:rsidP="00DF12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атмосфера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конкуренціі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̈ між однолітками</w:t>
            </w:r>
          </w:p>
          <w:p w:rsidR="00DF125A" w:rsidRPr="00DF125A" w:rsidRDefault="00DF125A" w:rsidP="00DF125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надмірна вимогливість педагогів</w:t>
            </w:r>
          </w:p>
        </w:tc>
      </w:tr>
      <w:tr w:rsidR="00DF125A" w:rsidRPr="00DF125A" w:rsidTr="00DF125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Екологічна безпека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екологічно безпечне освітнє середовище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— це система психолого-педагогічних умов, впливів і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можливостеи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̆, які забезпечують захищеність особистості від негативного впливу екологічних чинників, що визначають оптимальність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взаємодіі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̈ зі світом природи</w:t>
            </w:r>
          </w:p>
        </w:tc>
      </w:tr>
      <w:tr w:rsidR="00DF125A" w:rsidRPr="00DF125A" w:rsidTr="00DF125A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65D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Інформаційна безпека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125A" w:rsidRPr="00DF125A" w:rsidRDefault="00DF125A" w:rsidP="00D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F125A" w:rsidRPr="00DF125A" w:rsidRDefault="00DF125A" w:rsidP="00DF12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Серед негативного впливу інфо</w:t>
            </w:r>
            <w:r w:rsidR="006B7C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рмаці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ї на сучас</w:t>
            </w:r>
            <w:r w:rsidR="006B7C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 освітнє середовище 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виокремлює</w:t>
            </w:r>
            <w:r w:rsidR="006B7C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ться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:</w:t>
            </w:r>
          </w:p>
          <w:p w:rsidR="00DF125A" w:rsidRPr="00DF125A" w:rsidRDefault="00DF125A" w:rsidP="00DF12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відсутність належних механізмів контролю якості інформації̈,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доступноі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̈ через сучасні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телекомунікаційні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технологіі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̈, що породжує проникнення в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освітніи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̆ простір великого обсягу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недостовірноі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̈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інформаціі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̈</w:t>
            </w:r>
          </w:p>
          <w:p w:rsidR="00DF125A" w:rsidRPr="00DF125A" w:rsidRDefault="00DF125A" w:rsidP="00DF125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неконтрольоване проникнення інформації сумнівного, агресивного змісту, яка може сприяти </w:t>
            </w:r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виникненню насильства,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булінгу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кібербулінгу</w:t>
            </w:r>
            <w:proofErr w:type="spellEnd"/>
            <w:r w:rsidRPr="00DF125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тощо</w:t>
            </w:r>
          </w:p>
        </w:tc>
      </w:tr>
    </w:tbl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Отже, безпечне освітнє середовище забезпечує:</w:t>
      </w:r>
    </w:p>
    <w:p w:rsidR="00DF125A" w:rsidRPr="00DF125A" w:rsidRDefault="00DF125A" w:rsidP="00DF12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безпечних умов навчання та праці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комфортну міжособистісну взаємодію, сприяючи емоційному благополуччю учнів, педагогів і батьків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будь-яких проявів насильства та наявність достатніх ресурсів для їх запобігання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DF125A" w:rsidP="00DF125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дотримання прав і норм фізичної, психологічної, інформаційної та соціальної безпеки кожного учасника освітнього процесу</w:t>
      </w:r>
      <w:r w:rsidR="001A37C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F125A" w:rsidRPr="006B7CED" w:rsidRDefault="00DF125A" w:rsidP="006B7C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23842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b/>
          <w:bCs/>
          <w:color w:val="323842"/>
          <w:sz w:val="28"/>
          <w:szCs w:val="28"/>
          <w:lang w:eastAsia="uk-UA"/>
        </w:rPr>
        <w:t>Психологічно безпечне освітнє середовище</w:t>
      </w:r>
      <w:r w:rsidR="006B7CED">
        <w:rPr>
          <w:rFonts w:ascii="Times New Roman" w:eastAsia="Times New Roman" w:hAnsi="Times New Roman" w:cs="Times New Roman"/>
          <w:b/>
          <w:bCs/>
          <w:color w:val="323842"/>
          <w:sz w:val="28"/>
          <w:szCs w:val="28"/>
          <w:lang w:eastAsia="uk-UA"/>
        </w:rPr>
        <w:t>:</w:t>
      </w:r>
    </w:p>
    <w:p w:rsidR="00DF125A" w:rsidRPr="00DF125A" w:rsidRDefault="006B7CED" w:rsidP="006B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</w:t>
      </w:r>
      <w:r w:rsidR="00DF125A"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Якість міжособистісних взаємин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визначають:</w:t>
      </w:r>
    </w:p>
    <w:p w:rsidR="00DF125A" w:rsidRPr="00DF125A" w:rsidRDefault="00DF125A" w:rsidP="00DF12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Позитивні чинники: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довіра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доброзичливість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схвалення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толерантність</w:t>
      </w:r>
    </w:p>
    <w:p w:rsidR="00DF125A" w:rsidRPr="00DF125A" w:rsidRDefault="00DF125A" w:rsidP="00DF125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негативні чинники: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агресивність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конфліктність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ворожість</w:t>
      </w:r>
    </w:p>
    <w:p w:rsidR="00DF125A" w:rsidRPr="00DF125A" w:rsidRDefault="00DF125A" w:rsidP="00DF125A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маніпулятивність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F125A" w:rsidRPr="00DF125A" w:rsidRDefault="006B7CED" w:rsidP="006B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</w:t>
      </w:r>
      <w:r w:rsidR="00DF125A"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Захищеність в освітньому середовищі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оцінка відсутності насильства в усіх його видах, формах для всіх учасників освітнього простору.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 жертвами насильства стають певні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категоріі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̈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дітеи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̆, зокрема ті, які:</w:t>
      </w:r>
    </w:p>
    <w:p w:rsidR="00DF125A" w:rsidRPr="00DF125A" w:rsidRDefault="00DF125A" w:rsidP="00DF12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фізичні недоліки, особливості зовнішності та (або) поведінки</w:t>
      </w:r>
    </w:p>
    <w:p w:rsidR="00DF125A" w:rsidRPr="00DF125A" w:rsidRDefault="00DF125A" w:rsidP="00DF12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страждають від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хвороб</w:t>
      </w:r>
      <w:proofErr w:type="spellEnd"/>
    </w:p>
    <w:p w:rsidR="00DF125A" w:rsidRPr="00DF125A" w:rsidRDefault="00DF125A" w:rsidP="00DF12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мають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низькии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̆ рівень інтелекту й труднощі в навчанні</w:t>
      </w:r>
    </w:p>
    <w:p w:rsidR="00DF125A" w:rsidRPr="00DF125A" w:rsidRDefault="00DF125A" w:rsidP="00DF12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відчувають страх перед школою</w:t>
      </w:r>
    </w:p>
    <w:p w:rsidR="00DF125A" w:rsidRPr="00DF125A" w:rsidRDefault="00DF125A" w:rsidP="00DF125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мають погані соціальні навички або не мають досвіду життя в колективі («домашні діти»).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Щоб унеможливити насильство та створити безпечне освітнє середовище, кожен учасник освітнього процесу повинен мати уявлення не тільки про те, що вважають насильством, а й як мінімізувати ризики та небезпеки і створити умови для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внутрішньоі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̈ безпеки та безпеки референтного довкілля. Це можливо лише завдяки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спільніи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̆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цілеспрямованіи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̆ діяльності педагогів, учнів і батьків.</w:t>
      </w:r>
    </w:p>
    <w:p w:rsidR="00DF125A" w:rsidRPr="00DF125A" w:rsidRDefault="006B7CED" w:rsidP="006B7C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3.</w:t>
      </w:r>
      <w:r w:rsidR="00DF125A"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Комфортність в освітньому середовищі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оцінка емоцій, почуттів і переживань, що домінують у процесі взаємодії дорослих і дітей в освітньому середовищі закладу.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Нерозвиненість системи психологічної допомоги в освітній установі може призвести до неефективного психологічного супроводу дитини, а у педагогів — емоційного вигорання, і, як наслідок, спричинити професійну деформацію, що і в першому, і в другому випадках є серйозною загрозою психічному здоров’ю особистості.</w:t>
      </w:r>
    </w:p>
    <w:p w:rsidR="00DF125A" w:rsidRPr="00DF125A" w:rsidRDefault="00DF125A" w:rsidP="00DF125A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5D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Задоволеність освітнім середовищем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 — задоволення базових потреб дитини у:</w:t>
      </w:r>
    </w:p>
    <w:p w:rsidR="00DF125A" w:rsidRPr="00DF125A" w:rsidRDefault="00DF125A" w:rsidP="00DF12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допомозі та підтримці</w:t>
      </w:r>
    </w:p>
    <w:p w:rsidR="00DF125A" w:rsidRPr="00DF125A" w:rsidRDefault="00DF125A" w:rsidP="00DF12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збереженні та підвищенні її самооцінки</w:t>
      </w:r>
    </w:p>
    <w:p w:rsidR="00DF125A" w:rsidRPr="00DF125A" w:rsidRDefault="00DF125A" w:rsidP="00DF12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пізнанні та діяльності</w:t>
      </w:r>
    </w:p>
    <w:p w:rsidR="00DF125A" w:rsidRPr="00DF125A" w:rsidRDefault="00DF125A" w:rsidP="00DF125A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розвитку здібностей і можливостей.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характеристика процесу взаємодії учасників освітнього середовища — це особистісно-довірливе спілкування, відсутність якого спричиняє такі негативні наслідки, як: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емоційний дискомфорт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небажання висловлювати свою точку зору, думку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негативне ставлення до себе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втрата особистої гідності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небажання звертатися по допомогу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ігнорування особистих проблем і труднощів інших дітей та дорослих</w:t>
      </w:r>
    </w:p>
    <w:p w:rsidR="00DF125A" w:rsidRPr="00DF125A" w:rsidRDefault="00DF125A" w:rsidP="00DF125A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неуважність до прохань і пропозицій.</w:t>
      </w:r>
    </w:p>
    <w:p w:rsidR="00DF125A" w:rsidRPr="00DF125A" w:rsidRDefault="00E666B6" w:rsidP="00DF125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закладі створена «</w:t>
      </w:r>
      <w:proofErr w:type="spellStart"/>
      <w:r w:rsidR="00DF125A" w:rsidRPr="00DF1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Антибулінг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програма», яка передбачає:</w:t>
      </w:r>
    </w:p>
    <w:p w:rsidR="00DF125A" w:rsidRPr="00DF125A" w:rsidRDefault="00DF125A" w:rsidP="00DF12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Частіше практикувати опитування серед учнів щодо відчуття психологічного комфорту у закладі (стосується в тому числі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онлайнового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середовища закладу, якщо освітній процес відбувається виключно дистанційно).</w:t>
      </w:r>
    </w:p>
    <w:p w:rsidR="00DF125A" w:rsidRPr="00DF125A" w:rsidRDefault="00DF125A" w:rsidP="00DF12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Спонукати педагогів застосовувати позитивне управління класом — уникати покарань, гучних зауважень, водночас впроваджуючи дуже чіткі правила для спілкування/поведінки під час навчання дистанційно та онлайн-уроків.</w:t>
      </w:r>
    </w:p>
    <w:p w:rsidR="00DF125A" w:rsidRPr="00DF125A" w:rsidRDefault="00DF125A" w:rsidP="00DF12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Сконцентрувати увагу в роботі з учнями щодо запобігання </w:t>
      </w:r>
      <w:proofErr w:type="spellStart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безпосередньо на навчальній діяльності. Зокрема, педагоги можуть добирати навчальні матеріали, за допомогою яких учні могли б навчатися розв’язувати міжособистісні конфлікти в мирний спосіб, пропонувати ситуації, у яких учні можуть бути медіаторами під час розв’язання конфліктних питань з однокласниками.</w:t>
      </w:r>
    </w:p>
    <w:p w:rsidR="00DF125A" w:rsidRPr="00DF125A" w:rsidRDefault="00DF125A" w:rsidP="00DF125A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Включати до уроків, у навчальний матеріал для самостійного опрацювання чи спільного обговорення елементи соціально-емоційного навчання, зокрема розуміння і керування емоціями (у тому числі агресією), емпатія, навички комунікації та вирішення конфліктів.</w:t>
      </w:r>
    </w:p>
    <w:p w:rsidR="00DF125A" w:rsidRPr="006B7CED" w:rsidRDefault="00DF125A" w:rsidP="006B7C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Адаптаційні заходи для дітей ВПО</w:t>
      </w:r>
      <w:r w:rsidR="00E666B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, які прибули до закладу:</w:t>
      </w:r>
    </w:p>
    <w:p w:rsidR="00DF125A" w:rsidRPr="00DF125A" w:rsidRDefault="00E666B6" w:rsidP="00DF12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Спостерігаємо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яких умовах перебуває дитина, який її досвід переселення, які потреби має, щоб повноцінно розпочати навчання.</w:t>
      </w:r>
    </w:p>
    <w:p w:rsidR="00DF125A" w:rsidRPr="00DF125A" w:rsidRDefault="00E666B6" w:rsidP="00DF12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Організовуємо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спілкування практичного психолога з батьками/опікунами, а також із дитиною. За результатами такого спілкування психолог зможе сформулювати свої рекомендації класному керівникові та педагогам, які працюватимуть із учнями з числа ВПО.</w:t>
      </w:r>
    </w:p>
    <w:p w:rsidR="00DF125A" w:rsidRPr="00DF125A" w:rsidRDefault="00DF125A" w:rsidP="00DF12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</w:t>
      </w:r>
      <w:r w:rsidR="00E666B6">
        <w:rPr>
          <w:rFonts w:ascii="Times New Roman" w:eastAsia="Times New Roman" w:hAnsi="Times New Roman" w:cs="Times New Roman"/>
          <w:sz w:val="28"/>
          <w:szCs w:val="28"/>
          <w:lang w:eastAsia="uk-UA"/>
        </w:rPr>
        <w:t>ошуємо</w:t>
      </w:r>
      <w:r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дітей ВПО разом із батьками на адаптаційний візит до школи напередодні початку навчання. Якщо це неможливо, організуйте зустріч онлайн. Так батьки й діти зможуть отримати інформацію про те, як відбуватиметься навчання, познайомляться з педагогами, дізнаються, як відбуватиметься адаптація дитини до навчання в новій школі, до кого можна звернутися по допомогу.</w:t>
      </w:r>
    </w:p>
    <w:p w:rsidR="00DF125A" w:rsidRPr="00DF125A" w:rsidRDefault="00E666B6" w:rsidP="00DF125A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Вибудовуємо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взаємини так, щоб внутрішньо переміщені діти відчували підтримку, однак поряд з тим це не особливо їх виокремлювало серед інших учнів класу.</w:t>
      </w:r>
    </w:p>
    <w:p w:rsidR="004311C0" w:rsidRPr="004311C0" w:rsidRDefault="00E666B6" w:rsidP="004311C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Приділяємо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увагу діагностиці навчальних втрат у новоприбулих учнів, адже може скластися ситуація, коли діти не мали змоги навчатися протягом кількох місяців з початку війни. Цілком можливо, що такі учні потребуватимуть додаткових консультацій дл</w:t>
      </w:r>
      <w:r w:rsid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>я 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долуження прогалин</w:t>
      </w:r>
      <w:r w:rsidR="004311C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uk-UA"/>
        </w:rPr>
        <w:t xml:space="preserve">. </w:t>
      </w:r>
    </w:p>
    <w:p w:rsidR="004311C0" w:rsidRDefault="004311C0" w:rsidP="004311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 з вищезазначеного</w:t>
      </w:r>
    </w:p>
    <w:p w:rsidR="004311C0" w:rsidRDefault="004311C0" w:rsidP="004311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РЕКОМЕНДАЦІЇ</w:t>
      </w:r>
    </w:p>
    <w:p w:rsidR="004311C0" w:rsidRDefault="004311C0" w:rsidP="004311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1.Голові робочої групи Єлисеєвій Н.П.:</w:t>
      </w:r>
    </w:p>
    <w:p w:rsidR="00DF125A" w:rsidRPr="004311C0" w:rsidRDefault="004311C0" w:rsidP="004311C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1.1.Роботу</w:t>
      </w:r>
      <w:r w:rsidR="00DF125A" w:rsidRP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 створенням освіт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нього середовища не припиняти</w:t>
      </w:r>
      <w:r w:rsidR="00DF125A" w:rsidRPr="004311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досягненням певного резу</w:t>
      </w:r>
      <w:r w:rsidR="0061659A">
        <w:rPr>
          <w:rFonts w:ascii="Times New Roman" w:eastAsia="Times New Roman" w:hAnsi="Times New Roman" w:cs="Times New Roman"/>
          <w:sz w:val="28"/>
          <w:szCs w:val="28"/>
          <w:lang w:eastAsia="uk-UA"/>
        </w:rPr>
        <w:t>льтату — це безперервний процес;</w:t>
      </w:r>
    </w:p>
    <w:p w:rsidR="00DF125A" w:rsidRPr="00DF125A" w:rsidRDefault="004311C0" w:rsidP="0043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1.2.Р</w:t>
      </w:r>
      <w:r w:rsidR="006165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еагувати 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нові виклики життя</w:t>
      </w:r>
      <w:r w:rsidR="0061659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Pr="00DF125A" w:rsidRDefault="004311C0" w:rsidP="004311C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1.3.Здійснювати пошук 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 можливостей, ресурсів</w:t>
      </w:r>
      <w:r w:rsidR="0061659A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DF125A" w:rsidRDefault="004311C0" w:rsidP="0043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1.4.Г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енеру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вати  нові </w:t>
      </w:r>
      <w:r w:rsidR="00E666B6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ідеї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правил</w:t>
      </w:r>
      <w:r w:rsidR="00E666B6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DF125A" w:rsidRPr="00DF125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1659A" w:rsidRPr="00DF125A" w:rsidRDefault="0061659A" w:rsidP="004311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Заступник директора з НВР                           Ніна Єлисеєва</w:t>
      </w:r>
    </w:p>
    <w:p w:rsidR="00DF125A" w:rsidRPr="00DF125A" w:rsidRDefault="00DF125A" w:rsidP="00DF12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962E8" w:rsidRDefault="007962E8"/>
    <w:sectPr w:rsidR="00796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6D4B"/>
    <w:multiLevelType w:val="multilevel"/>
    <w:tmpl w:val="42B2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14275"/>
    <w:multiLevelType w:val="multilevel"/>
    <w:tmpl w:val="8FECC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02ADC"/>
    <w:multiLevelType w:val="multilevel"/>
    <w:tmpl w:val="EE9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EC0110"/>
    <w:multiLevelType w:val="multilevel"/>
    <w:tmpl w:val="EA7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83BDD"/>
    <w:multiLevelType w:val="multilevel"/>
    <w:tmpl w:val="933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C15A2B"/>
    <w:multiLevelType w:val="multilevel"/>
    <w:tmpl w:val="EEA25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96D58"/>
    <w:multiLevelType w:val="multilevel"/>
    <w:tmpl w:val="2F3A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A0688"/>
    <w:multiLevelType w:val="multilevel"/>
    <w:tmpl w:val="917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176675"/>
    <w:multiLevelType w:val="multilevel"/>
    <w:tmpl w:val="CAA2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5404E0"/>
    <w:multiLevelType w:val="multilevel"/>
    <w:tmpl w:val="74E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4E5885"/>
    <w:multiLevelType w:val="multilevel"/>
    <w:tmpl w:val="806E8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C44A10"/>
    <w:multiLevelType w:val="multilevel"/>
    <w:tmpl w:val="148203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55241"/>
    <w:multiLevelType w:val="multilevel"/>
    <w:tmpl w:val="7E70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B31E70"/>
    <w:multiLevelType w:val="multilevel"/>
    <w:tmpl w:val="4EEC3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A5165AA"/>
    <w:multiLevelType w:val="multilevel"/>
    <w:tmpl w:val="F87C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01573F"/>
    <w:multiLevelType w:val="multilevel"/>
    <w:tmpl w:val="C25C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BAC558A"/>
    <w:multiLevelType w:val="multilevel"/>
    <w:tmpl w:val="A708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102241"/>
    <w:multiLevelType w:val="multilevel"/>
    <w:tmpl w:val="7D26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9A13E0"/>
    <w:multiLevelType w:val="multilevel"/>
    <w:tmpl w:val="6DCE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E46A0E"/>
    <w:multiLevelType w:val="multilevel"/>
    <w:tmpl w:val="E398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B47B71"/>
    <w:multiLevelType w:val="multilevel"/>
    <w:tmpl w:val="BEF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CC7973"/>
    <w:multiLevelType w:val="multilevel"/>
    <w:tmpl w:val="F086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5E37545"/>
    <w:multiLevelType w:val="multilevel"/>
    <w:tmpl w:val="326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2D4415"/>
    <w:multiLevelType w:val="multilevel"/>
    <w:tmpl w:val="4EAEE6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D7326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CA7F91"/>
    <w:multiLevelType w:val="multilevel"/>
    <w:tmpl w:val="40C4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E3B260B"/>
    <w:multiLevelType w:val="multilevel"/>
    <w:tmpl w:val="46602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37530A"/>
    <w:multiLevelType w:val="multilevel"/>
    <w:tmpl w:val="F622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B137F8"/>
    <w:multiLevelType w:val="multilevel"/>
    <w:tmpl w:val="B44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AE7380D"/>
    <w:multiLevelType w:val="multilevel"/>
    <w:tmpl w:val="327C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C244158"/>
    <w:multiLevelType w:val="multilevel"/>
    <w:tmpl w:val="26C4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2"/>
  </w:num>
  <w:num w:numId="5">
    <w:abstractNumId w:val="4"/>
  </w:num>
  <w:num w:numId="6">
    <w:abstractNumId w:val="0"/>
  </w:num>
  <w:num w:numId="7">
    <w:abstractNumId w:val="10"/>
  </w:num>
  <w:num w:numId="8">
    <w:abstractNumId w:val="11"/>
  </w:num>
  <w:num w:numId="9">
    <w:abstractNumId w:val="26"/>
  </w:num>
  <w:num w:numId="10">
    <w:abstractNumId w:val="2"/>
  </w:num>
  <w:num w:numId="11">
    <w:abstractNumId w:val="20"/>
  </w:num>
  <w:num w:numId="12">
    <w:abstractNumId w:val="25"/>
  </w:num>
  <w:num w:numId="13">
    <w:abstractNumId w:val="29"/>
  </w:num>
  <w:num w:numId="14">
    <w:abstractNumId w:val="6"/>
  </w:num>
  <w:num w:numId="15">
    <w:abstractNumId w:val="13"/>
  </w:num>
  <w:num w:numId="16">
    <w:abstractNumId w:val="16"/>
  </w:num>
  <w:num w:numId="17">
    <w:abstractNumId w:val="8"/>
  </w:num>
  <w:num w:numId="18">
    <w:abstractNumId w:val="1"/>
  </w:num>
  <w:num w:numId="19">
    <w:abstractNumId w:val="14"/>
  </w:num>
  <w:num w:numId="20">
    <w:abstractNumId w:val="5"/>
  </w:num>
  <w:num w:numId="21">
    <w:abstractNumId w:val="23"/>
  </w:num>
  <w:num w:numId="22">
    <w:abstractNumId w:val="18"/>
  </w:num>
  <w:num w:numId="23">
    <w:abstractNumId w:val="21"/>
  </w:num>
  <w:num w:numId="24">
    <w:abstractNumId w:val="19"/>
  </w:num>
  <w:num w:numId="25">
    <w:abstractNumId w:val="27"/>
  </w:num>
  <w:num w:numId="26">
    <w:abstractNumId w:val="3"/>
  </w:num>
  <w:num w:numId="27">
    <w:abstractNumId w:val="30"/>
  </w:num>
  <w:num w:numId="28">
    <w:abstractNumId w:val="9"/>
  </w:num>
  <w:num w:numId="29">
    <w:abstractNumId w:val="28"/>
  </w:num>
  <w:num w:numId="30">
    <w:abstractNumId w:val="1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5A"/>
    <w:rsid w:val="001A37C7"/>
    <w:rsid w:val="001A65EA"/>
    <w:rsid w:val="004311C0"/>
    <w:rsid w:val="00517F77"/>
    <w:rsid w:val="0061659A"/>
    <w:rsid w:val="0063205B"/>
    <w:rsid w:val="006B7CED"/>
    <w:rsid w:val="007962E8"/>
    <w:rsid w:val="007E7112"/>
    <w:rsid w:val="009765D5"/>
    <w:rsid w:val="009D4CF8"/>
    <w:rsid w:val="00B7199F"/>
    <w:rsid w:val="00DF125A"/>
    <w:rsid w:val="00E666B6"/>
    <w:rsid w:val="00EF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A6CEC-7DDC-49C8-8F6A-01C5A047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1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DF12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125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DF125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F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F125A"/>
    <w:rPr>
      <w:b/>
      <w:bCs/>
    </w:rPr>
  </w:style>
  <w:style w:type="character" w:styleId="a5">
    <w:name w:val="Hyperlink"/>
    <w:basedOn w:val="a0"/>
    <w:uiPriority w:val="99"/>
    <w:semiHidden/>
    <w:unhideWhenUsed/>
    <w:rsid w:val="00DF125A"/>
    <w:rPr>
      <w:color w:val="0000FF"/>
      <w:u w:val="single"/>
    </w:rPr>
  </w:style>
  <w:style w:type="character" w:styleId="a6">
    <w:name w:val="Emphasis"/>
    <w:basedOn w:val="a0"/>
    <w:uiPriority w:val="20"/>
    <w:qFormat/>
    <w:rsid w:val="00DF125A"/>
    <w:rPr>
      <w:i/>
      <w:iCs/>
    </w:rPr>
  </w:style>
  <w:style w:type="character" w:customStyle="1" w:styleId="incontentbutton">
    <w:name w:val="incontentbutton"/>
    <w:basedOn w:val="a0"/>
    <w:rsid w:val="00DF125A"/>
  </w:style>
  <w:style w:type="paragraph" w:styleId="a7">
    <w:name w:val="List Paragraph"/>
    <w:basedOn w:val="a"/>
    <w:uiPriority w:val="34"/>
    <w:qFormat/>
    <w:rsid w:val="006B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D6B-59F6-4829-810F-5A45C1CD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6707</Words>
  <Characters>3823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2025-02-10T12:13:00Z</dcterms:created>
  <dcterms:modified xsi:type="dcterms:W3CDTF">2025-02-13T09:48:00Z</dcterms:modified>
</cp:coreProperties>
</file>